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EBF7" w14:textId="77777777" w:rsidR="00EA0C69" w:rsidRPr="00936215" w:rsidRDefault="00EA0C69" w:rsidP="00EA0C69">
      <w:pPr>
        <w:jc w:val="both"/>
        <w:rPr>
          <w:rFonts w:ascii="Arial" w:hAnsi="Arial" w:cs="Arial"/>
          <w:b/>
        </w:rPr>
      </w:pPr>
      <w:r w:rsidRPr="00936215">
        <w:rPr>
          <w:rFonts w:ascii="Arial" w:hAnsi="Arial" w:cs="Arial"/>
          <w:b/>
        </w:rPr>
        <w:t xml:space="preserve">ACTA DE LA SESIÓN ORDINARIA DEL COLEGIO DE MÉDICOS OFTALMÓLOGOS DE JALISCO CORRESPONDIENTE AL </w:t>
      </w:r>
      <w:r w:rsidR="00F77DB3">
        <w:rPr>
          <w:rFonts w:ascii="Arial" w:hAnsi="Arial" w:cs="Arial"/>
          <w:b/>
        </w:rPr>
        <w:t>6</w:t>
      </w:r>
      <w:r w:rsidRPr="00936215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NOVIEM</w:t>
      </w:r>
      <w:r w:rsidRPr="00936215">
        <w:rPr>
          <w:rFonts w:ascii="Arial" w:hAnsi="Arial" w:cs="Arial"/>
          <w:b/>
        </w:rPr>
        <w:t xml:space="preserve">BRE 2025 </w:t>
      </w:r>
    </w:p>
    <w:p w14:paraId="02CA2067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  <w:b/>
        </w:rPr>
        <w:t xml:space="preserve">TEMA: </w:t>
      </w:r>
      <w:r>
        <w:rPr>
          <w:rFonts w:ascii="Arial" w:hAnsi="Arial" w:cs="Arial"/>
          <w:b/>
          <w:color w:val="0B0620"/>
          <w:shd w:val="clear" w:color="auto" w:fill="FFFFFF"/>
        </w:rPr>
        <w:t>R</w:t>
      </w:r>
      <w:r w:rsidR="00773C99">
        <w:rPr>
          <w:rFonts w:ascii="Arial" w:hAnsi="Arial" w:cs="Arial"/>
          <w:b/>
          <w:color w:val="0B0620"/>
          <w:shd w:val="clear" w:color="auto" w:fill="FFFFFF"/>
        </w:rPr>
        <w:t>E</w:t>
      </w:r>
      <w:r>
        <w:rPr>
          <w:rFonts w:ascii="Arial" w:hAnsi="Arial" w:cs="Arial"/>
          <w:b/>
          <w:color w:val="0B0620"/>
          <w:shd w:val="clear" w:color="auto" w:fill="FFFFFF"/>
        </w:rPr>
        <w:t>TOS EN OFTALMOLOGÍA PEDIÁTRICA</w:t>
      </w:r>
    </w:p>
    <w:p w14:paraId="1F49AF57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Siendo las 20:30 horas del día jueves </w:t>
      </w:r>
      <w:r w:rsidR="007E35A2">
        <w:rPr>
          <w:rFonts w:ascii="Arial" w:hAnsi="Arial" w:cs="Arial"/>
        </w:rPr>
        <w:t>6</w:t>
      </w:r>
      <w:r w:rsidRPr="00936215">
        <w:rPr>
          <w:rFonts w:ascii="Arial" w:hAnsi="Arial" w:cs="Arial"/>
        </w:rPr>
        <w:t xml:space="preserve"> de </w:t>
      </w:r>
      <w:r w:rsidR="007E35A2">
        <w:rPr>
          <w:rFonts w:ascii="Arial" w:hAnsi="Arial" w:cs="Arial"/>
        </w:rPr>
        <w:t>noviem</w:t>
      </w:r>
      <w:r>
        <w:rPr>
          <w:rFonts w:ascii="Arial" w:hAnsi="Arial" w:cs="Arial"/>
        </w:rPr>
        <w:t>bre</w:t>
      </w:r>
      <w:r w:rsidRPr="00936215">
        <w:rPr>
          <w:rFonts w:ascii="Arial" w:hAnsi="Arial" w:cs="Arial"/>
        </w:rPr>
        <w:t xml:space="preserve"> del 2025, se da por iniciada la </w:t>
      </w:r>
      <w:r w:rsidR="00F77DB3">
        <w:rPr>
          <w:rFonts w:ascii="Arial" w:hAnsi="Arial" w:cs="Arial"/>
        </w:rPr>
        <w:t>d</w:t>
      </w:r>
      <w:r w:rsidR="00602578">
        <w:rPr>
          <w:rFonts w:ascii="Arial" w:hAnsi="Arial" w:cs="Arial"/>
        </w:rPr>
        <w:t>é</w:t>
      </w:r>
      <w:r w:rsidR="00F77DB3">
        <w:rPr>
          <w:rFonts w:ascii="Arial" w:hAnsi="Arial" w:cs="Arial"/>
        </w:rPr>
        <w:t>cim</w:t>
      </w:r>
      <w:r w:rsidRPr="00936215">
        <w:rPr>
          <w:rFonts w:ascii="Arial" w:hAnsi="Arial" w:cs="Arial"/>
        </w:rPr>
        <w:t xml:space="preserve">a sesión ordinaria del año del Colegio de Médicos Oftalmólogos de Jalisco, la cual es patrocinada por </w:t>
      </w:r>
      <w:r w:rsidR="001A29EE">
        <w:rPr>
          <w:rFonts w:ascii="Arial" w:hAnsi="Arial" w:cs="Arial"/>
        </w:rPr>
        <w:t>Unidad Comercializadora Integral (UCI)</w:t>
      </w:r>
      <w:r w:rsidRPr="00936215">
        <w:rPr>
          <w:rFonts w:ascii="Arial" w:hAnsi="Arial" w:cs="Arial"/>
        </w:rPr>
        <w:t xml:space="preserve">, teniendo como sede el Hotel Fiesta Americana Minerva, en la ciudad de Guadalajara, Jalisco. </w:t>
      </w:r>
    </w:p>
    <w:p w14:paraId="68D85E9E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>Se da la bienvenida por parte de la presidenta del colegio Dra. Luz María Arce Romero</w:t>
      </w:r>
      <w:r w:rsidR="00F77DB3">
        <w:rPr>
          <w:rFonts w:ascii="Arial" w:hAnsi="Arial" w:cs="Arial"/>
        </w:rPr>
        <w:t xml:space="preserve">, misma que </w:t>
      </w:r>
      <w:r w:rsidRPr="00936215">
        <w:rPr>
          <w:rFonts w:ascii="Arial" w:hAnsi="Arial" w:cs="Arial"/>
        </w:rPr>
        <w:t xml:space="preserve">posteriormente realiza la lectura del orden de la sesión ordinaria: </w:t>
      </w:r>
    </w:p>
    <w:p w14:paraId="4FB2C537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1.- Bienvenida </w:t>
      </w:r>
    </w:p>
    <w:p w14:paraId="1844A573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2.- Lectura de la orden del día y su aprobación </w:t>
      </w:r>
    </w:p>
    <w:p w14:paraId="1C8BF7C8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3.- Lectura del acta sesión anterior u omisión de la misma  </w:t>
      </w:r>
    </w:p>
    <w:p w14:paraId="40AD86AD" w14:textId="77777777" w:rsidR="006306A7" w:rsidRDefault="00EA0C69" w:rsidP="006306A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36215">
        <w:rPr>
          <w:rFonts w:ascii="Arial" w:hAnsi="Arial" w:cs="Arial"/>
        </w:rPr>
        <w:t>.- Presentación</w:t>
      </w:r>
      <w:r>
        <w:rPr>
          <w:rFonts w:ascii="Arial" w:hAnsi="Arial" w:cs="Arial"/>
        </w:rPr>
        <w:t xml:space="preserve"> de l</w:t>
      </w:r>
      <w:r w:rsidR="00F77DB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p</w:t>
      </w:r>
      <w:r w:rsidRPr="00936215">
        <w:rPr>
          <w:rFonts w:ascii="Arial" w:hAnsi="Arial" w:cs="Arial"/>
        </w:rPr>
        <w:t>onente</w:t>
      </w:r>
      <w:r w:rsidR="00F77DB3">
        <w:rPr>
          <w:rFonts w:ascii="Arial" w:hAnsi="Arial" w:cs="Arial"/>
        </w:rPr>
        <w:t>s</w:t>
      </w:r>
      <w:r w:rsidRPr="00936215">
        <w:rPr>
          <w:rFonts w:ascii="Arial" w:hAnsi="Arial" w:cs="Arial"/>
        </w:rPr>
        <w:t xml:space="preserve"> </w:t>
      </w:r>
      <w:r w:rsidR="00F77DB3">
        <w:rPr>
          <w:rFonts w:ascii="Arial" w:hAnsi="Arial" w:cs="Arial"/>
        </w:rPr>
        <w:t xml:space="preserve">Dra. Graciela González Pérez, Dra. Alma Janeth </w:t>
      </w:r>
    </w:p>
    <w:p w14:paraId="5C147E93" w14:textId="77777777" w:rsidR="00EA0C69" w:rsidRPr="00936215" w:rsidRDefault="006306A7" w:rsidP="006306A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77DB3">
        <w:rPr>
          <w:rFonts w:ascii="Arial" w:hAnsi="Arial" w:cs="Arial"/>
        </w:rPr>
        <w:t>Sánchez Orozco y el Dr. Alfredo Lizárraga Corona</w:t>
      </w:r>
    </w:p>
    <w:p w14:paraId="1948C48A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36215">
        <w:rPr>
          <w:rFonts w:ascii="Arial" w:hAnsi="Arial" w:cs="Arial"/>
        </w:rPr>
        <w:t xml:space="preserve">.- Sesión académica </w:t>
      </w:r>
    </w:p>
    <w:p w14:paraId="17A8B4A2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936215">
        <w:rPr>
          <w:rFonts w:ascii="Arial" w:hAnsi="Arial" w:cs="Arial"/>
        </w:rPr>
        <w:t xml:space="preserve">.- Sesión de preguntas y respuestas </w:t>
      </w:r>
    </w:p>
    <w:p w14:paraId="3E265DCE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936215">
        <w:rPr>
          <w:rFonts w:ascii="Arial" w:hAnsi="Arial" w:cs="Arial"/>
        </w:rPr>
        <w:t>.- Entrega de reconocimiento a</w:t>
      </w:r>
      <w:r>
        <w:rPr>
          <w:rFonts w:ascii="Arial" w:hAnsi="Arial" w:cs="Arial"/>
        </w:rPr>
        <w:t xml:space="preserve"> </w:t>
      </w:r>
      <w:r w:rsidRPr="00936215">
        <w:rPr>
          <w:rFonts w:ascii="Arial" w:hAnsi="Arial" w:cs="Arial"/>
        </w:rPr>
        <w:t>l</w:t>
      </w:r>
      <w:r w:rsidR="00F77DB3">
        <w:rPr>
          <w:rFonts w:ascii="Arial" w:hAnsi="Arial" w:cs="Arial"/>
        </w:rPr>
        <w:t>os</w:t>
      </w:r>
      <w:r w:rsidRPr="00936215">
        <w:rPr>
          <w:rFonts w:ascii="Arial" w:hAnsi="Arial" w:cs="Arial"/>
        </w:rPr>
        <w:t xml:space="preserve"> ponente</w:t>
      </w:r>
      <w:r w:rsidR="00F77DB3">
        <w:rPr>
          <w:rFonts w:ascii="Arial" w:hAnsi="Arial" w:cs="Arial"/>
        </w:rPr>
        <w:t>s</w:t>
      </w:r>
    </w:p>
    <w:p w14:paraId="60E96F17" w14:textId="77777777" w:rsidR="00EA0C69" w:rsidRDefault="00EA0C69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936215">
        <w:rPr>
          <w:rFonts w:ascii="Arial" w:hAnsi="Arial" w:cs="Arial"/>
        </w:rPr>
        <w:t>.- Presentación al CMOJ de</w:t>
      </w:r>
      <w:r w:rsidR="00F77DB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936215">
        <w:rPr>
          <w:rFonts w:ascii="Arial" w:hAnsi="Arial" w:cs="Arial"/>
        </w:rPr>
        <w:t xml:space="preserve">Dr. </w:t>
      </w:r>
      <w:r w:rsidR="00F77DB3">
        <w:rPr>
          <w:rFonts w:ascii="Arial" w:hAnsi="Arial" w:cs="Arial"/>
        </w:rPr>
        <w:t>Jorge Alberto Rojas Barragán</w:t>
      </w:r>
    </w:p>
    <w:p w14:paraId="7657BB97" w14:textId="77777777" w:rsidR="006306A7" w:rsidRPr="00936215" w:rsidRDefault="006306A7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9.- T</w:t>
      </w:r>
      <w:r w:rsidRPr="00936215">
        <w:rPr>
          <w:rFonts w:ascii="Arial" w:hAnsi="Arial" w:cs="Arial"/>
        </w:rPr>
        <w:t>rabajo de ingreso</w:t>
      </w:r>
    </w:p>
    <w:p w14:paraId="1EC481D3" w14:textId="77777777" w:rsidR="00EA0C69" w:rsidRDefault="006306A7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A0C69" w:rsidRPr="00936215">
        <w:rPr>
          <w:rFonts w:ascii="Arial" w:hAnsi="Arial" w:cs="Arial"/>
        </w:rPr>
        <w:t xml:space="preserve">.- Entrega de diploma al </w:t>
      </w:r>
      <w:r w:rsidR="00F77DB3" w:rsidRPr="00936215">
        <w:rPr>
          <w:rFonts w:ascii="Arial" w:hAnsi="Arial" w:cs="Arial"/>
        </w:rPr>
        <w:t xml:space="preserve">Dr. </w:t>
      </w:r>
      <w:r w:rsidR="00F77DB3">
        <w:rPr>
          <w:rFonts w:ascii="Arial" w:hAnsi="Arial" w:cs="Arial"/>
        </w:rPr>
        <w:t>Jorge Alberto Rojas Barragán</w:t>
      </w:r>
    </w:p>
    <w:p w14:paraId="73B539C4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06A7">
        <w:rPr>
          <w:rFonts w:ascii="Arial" w:hAnsi="Arial" w:cs="Arial"/>
        </w:rPr>
        <w:t>1</w:t>
      </w:r>
      <w:r>
        <w:rPr>
          <w:rFonts w:ascii="Arial" w:hAnsi="Arial" w:cs="Arial"/>
        </w:rPr>
        <w:t>.- Informe de la Presidencia</w:t>
      </w:r>
    </w:p>
    <w:p w14:paraId="0A76044D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 w:rsidRPr="00936215">
        <w:rPr>
          <w:rFonts w:ascii="Arial" w:hAnsi="Arial" w:cs="Arial"/>
        </w:rPr>
        <w:t>1</w:t>
      </w:r>
      <w:r w:rsidR="006306A7">
        <w:rPr>
          <w:rFonts w:ascii="Arial" w:hAnsi="Arial" w:cs="Arial"/>
        </w:rPr>
        <w:t>2</w:t>
      </w:r>
      <w:r w:rsidRPr="00936215">
        <w:rPr>
          <w:rFonts w:ascii="Arial" w:hAnsi="Arial" w:cs="Arial"/>
        </w:rPr>
        <w:t xml:space="preserve">.- Asuntos varios </w:t>
      </w:r>
    </w:p>
    <w:p w14:paraId="6C8FA741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  <w:r w:rsidRPr="00936215">
        <w:rPr>
          <w:rFonts w:ascii="Arial" w:hAnsi="Arial" w:cs="Arial"/>
        </w:rPr>
        <w:t>1</w:t>
      </w:r>
      <w:r w:rsidR="006306A7">
        <w:rPr>
          <w:rFonts w:ascii="Arial" w:hAnsi="Arial" w:cs="Arial"/>
        </w:rPr>
        <w:t>3</w:t>
      </w:r>
      <w:r w:rsidRPr="00936215">
        <w:rPr>
          <w:rFonts w:ascii="Arial" w:hAnsi="Arial" w:cs="Arial"/>
        </w:rPr>
        <w:t xml:space="preserve">.- Cierre y despedida de sesión </w:t>
      </w:r>
    </w:p>
    <w:p w14:paraId="5E106C09" w14:textId="77777777" w:rsidR="00EA0C69" w:rsidRPr="00936215" w:rsidRDefault="00EA0C69" w:rsidP="00EA0C69">
      <w:pPr>
        <w:pStyle w:val="Sinespaciado"/>
        <w:rPr>
          <w:rFonts w:ascii="Arial" w:hAnsi="Arial" w:cs="Arial"/>
        </w:rPr>
      </w:pPr>
    </w:p>
    <w:p w14:paraId="370D860A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Se omite la lectura del acta de la sesión anterior correspondiente al mes de </w:t>
      </w:r>
      <w:r>
        <w:rPr>
          <w:rFonts w:ascii="Arial" w:hAnsi="Arial" w:cs="Arial"/>
        </w:rPr>
        <w:t>agosto</w:t>
      </w:r>
      <w:r w:rsidRPr="00936215">
        <w:rPr>
          <w:rFonts w:ascii="Arial" w:hAnsi="Arial" w:cs="Arial"/>
        </w:rPr>
        <w:t xml:space="preserve">, ya que previamente se sometió a votación de los colegiados el consultar la misma en la página web del Colegio de Médicos Oftalmólogos de Jalisco, siendo aprobada dicha decisión por unanimidad. </w:t>
      </w:r>
    </w:p>
    <w:p w14:paraId="1CDBEF46" w14:textId="77777777" w:rsidR="00EA0C69" w:rsidRPr="00936215" w:rsidRDefault="00F77DB3" w:rsidP="00EA0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EA0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presidenta</w:t>
      </w:r>
      <w:r w:rsidR="00EA0C69">
        <w:rPr>
          <w:rFonts w:ascii="Arial" w:hAnsi="Arial" w:cs="Arial"/>
        </w:rPr>
        <w:t xml:space="preserve"> del CMOJ</w:t>
      </w:r>
      <w:r w:rsidR="00C52495">
        <w:rPr>
          <w:rFonts w:ascii="Arial" w:hAnsi="Arial" w:cs="Arial"/>
        </w:rPr>
        <w:t xml:space="preserve">, la </w:t>
      </w:r>
      <w:r w:rsidR="00C52495" w:rsidRPr="00936215">
        <w:rPr>
          <w:rFonts w:ascii="Arial" w:hAnsi="Arial" w:cs="Arial"/>
        </w:rPr>
        <w:t>Dra. Luz María Arce Romero</w:t>
      </w:r>
      <w:r w:rsidR="00EA0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continuó con el</w:t>
      </w:r>
      <w:r w:rsidR="00EA0C69" w:rsidRPr="00936215">
        <w:rPr>
          <w:rFonts w:ascii="Arial" w:hAnsi="Arial" w:cs="Arial"/>
        </w:rPr>
        <w:t xml:space="preserve"> uso de la palabra y present</w:t>
      </w:r>
      <w:r w:rsidR="00EA0C69">
        <w:rPr>
          <w:rFonts w:ascii="Arial" w:hAnsi="Arial" w:cs="Arial"/>
        </w:rPr>
        <w:t>ó</w:t>
      </w:r>
      <w:r w:rsidR="00EA0C69" w:rsidRPr="00936215">
        <w:rPr>
          <w:rFonts w:ascii="Arial" w:hAnsi="Arial" w:cs="Arial"/>
        </w:rPr>
        <w:t xml:space="preserve"> la trayectoria académica de l</w:t>
      </w:r>
      <w:r>
        <w:rPr>
          <w:rFonts w:ascii="Arial" w:hAnsi="Arial" w:cs="Arial"/>
        </w:rPr>
        <w:t>os</w:t>
      </w:r>
      <w:r w:rsidR="00EA0C69" w:rsidRPr="00936215">
        <w:rPr>
          <w:rFonts w:ascii="Arial" w:hAnsi="Arial" w:cs="Arial"/>
        </w:rPr>
        <w:t xml:space="preserve"> ponente</w:t>
      </w:r>
      <w:r>
        <w:rPr>
          <w:rFonts w:ascii="Arial" w:hAnsi="Arial" w:cs="Arial"/>
        </w:rPr>
        <w:t>s</w:t>
      </w:r>
      <w:r w:rsidR="00EA0C69" w:rsidRPr="00936215">
        <w:rPr>
          <w:rFonts w:ascii="Arial" w:hAnsi="Arial" w:cs="Arial"/>
        </w:rPr>
        <w:t xml:space="preserve"> de la sesión académica, la </w:t>
      </w:r>
      <w:r w:rsidR="00EA0C69">
        <w:rPr>
          <w:rFonts w:ascii="Arial" w:hAnsi="Arial" w:cs="Arial"/>
        </w:rPr>
        <w:t xml:space="preserve">Dra. </w:t>
      </w:r>
      <w:r>
        <w:rPr>
          <w:rFonts w:ascii="Arial" w:hAnsi="Arial" w:cs="Arial"/>
        </w:rPr>
        <w:t>Gracie</w:t>
      </w:r>
      <w:r w:rsidR="00EA0C69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González Pérez, Dra. Alma Janeth Sánchez Orozco y el Dr. Alfredo Lizárraga Corona todos</w:t>
      </w:r>
      <w:r w:rsidR="00EA0C69">
        <w:rPr>
          <w:rFonts w:ascii="Arial" w:hAnsi="Arial" w:cs="Arial"/>
        </w:rPr>
        <w:t xml:space="preserve"> Oftalmólog</w:t>
      </w:r>
      <w:r>
        <w:rPr>
          <w:rFonts w:ascii="Arial" w:hAnsi="Arial" w:cs="Arial"/>
        </w:rPr>
        <w:t>os</w:t>
      </w:r>
      <w:r w:rsidR="00EA0C69">
        <w:rPr>
          <w:rFonts w:ascii="Arial" w:hAnsi="Arial" w:cs="Arial"/>
        </w:rPr>
        <w:t xml:space="preserve"> con Alta Especialidad, </w:t>
      </w:r>
      <w:r>
        <w:rPr>
          <w:rFonts w:ascii="Arial" w:hAnsi="Arial" w:cs="Arial"/>
        </w:rPr>
        <w:t xml:space="preserve">en oftalmología pediátrica </w:t>
      </w:r>
      <w:r w:rsidR="00EA0C69" w:rsidRPr="00936215">
        <w:rPr>
          <w:rFonts w:ascii="Arial" w:hAnsi="Arial" w:cs="Arial"/>
        </w:rPr>
        <w:t>siendo destacad</w:t>
      </w:r>
      <w:r>
        <w:rPr>
          <w:rFonts w:ascii="Arial" w:hAnsi="Arial" w:cs="Arial"/>
        </w:rPr>
        <w:t>os</w:t>
      </w:r>
      <w:r w:rsidR="00EA0C69" w:rsidRPr="00936215">
        <w:rPr>
          <w:rFonts w:ascii="Arial" w:hAnsi="Arial" w:cs="Arial"/>
        </w:rPr>
        <w:t xml:space="preserve"> y reconocid</w:t>
      </w:r>
      <w:r>
        <w:rPr>
          <w:rFonts w:ascii="Arial" w:hAnsi="Arial" w:cs="Arial"/>
        </w:rPr>
        <w:t>os</w:t>
      </w:r>
      <w:r w:rsidR="00EA0C69" w:rsidRPr="00936215">
        <w:rPr>
          <w:rFonts w:ascii="Arial" w:hAnsi="Arial" w:cs="Arial"/>
        </w:rPr>
        <w:t xml:space="preserve"> profesor</w:t>
      </w:r>
      <w:r>
        <w:rPr>
          <w:rFonts w:ascii="Arial" w:hAnsi="Arial" w:cs="Arial"/>
        </w:rPr>
        <w:t>es</w:t>
      </w:r>
      <w:r w:rsidR="00EA0C69" w:rsidRPr="00936215">
        <w:rPr>
          <w:rFonts w:ascii="Arial" w:hAnsi="Arial" w:cs="Arial"/>
        </w:rPr>
        <w:t xml:space="preserve"> en foros nacionales e internacionales con práctica profesional en institución privada. </w:t>
      </w:r>
    </w:p>
    <w:p w14:paraId="3C770867" w14:textId="77777777" w:rsidR="006306A7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La </w:t>
      </w:r>
      <w:r w:rsidR="006306A7">
        <w:rPr>
          <w:rFonts w:ascii="Arial" w:hAnsi="Arial" w:cs="Arial"/>
        </w:rPr>
        <w:t>Dra. Graciela González Pérez</w:t>
      </w:r>
      <w:r w:rsidRPr="00936215">
        <w:rPr>
          <w:rFonts w:ascii="Arial" w:hAnsi="Arial" w:cs="Arial"/>
        </w:rPr>
        <w:t xml:space="preserve"> </w:t>
      </w:r>
      <w:r w:rsidR="006306A7">
        <w:rPr>
          <w:rFonts w:ascii="Arial" w:hAnsi="Arial" w:cs="Arial"/>
        </w:rPr>
        <w:t>present</w:t>
      </w:r>
      <w:r w:rsidRPr="00936215">
        <w:rPr>
          <w:rFonts w:ascii="Arial" w:hAnsi="Arial" w:cs="Arial"/>
        </w:rPr>
        <w:t xml:space="preserve">ó </w:t>
      </w:r>
      <w:r w:rsidR="006306A7">
        <w:rPr>
          <w:rFonts w:ascii="Arial" w:hAnsi="Arial" w:cs="Arial"/>
        </w:rPr>
        <w:t>un caso de Retinoblastoma Infiltrativo Difuso Ojo izquierdo en un paciente de 10 años de edad cuyo tratamiento fue enucleación. Es una enfermedad difícil de diagnosticar, pronosticar y tratar.</w:t>
      </w:r>
      <w:r w:rsidR="00C52495">
        <w:rPr>
          <w:rFonts w:ascii="Arial" w:hAnsi="Arial" w:cs="Arial"/>
        </w:rPr>
        <w:t xml:space="preserve"> El primer caso se reportó en el año de 1958 por Ashton y Schofield. </w:t>
      </w:r>
      <w:r w:rsidR="006306A7">
        <w:rPr>
          <w:rFonts w:ascii="Arial" w:hAnsi="Arial" w:cs="Arial"/>
        </w:rPr>
        <w:t xml:space="preserve">En una revisión </w:t>
      </w:r>
      <w:r w:rsidR="00C52495">
        <w:rPr>
          <w:rFonts w:ascii="Arial" w:hAnsi="Arial" w:cs="Arial"/>
        </w:rPr>
        <w:t xml:space="preserve">llevada a cabo </w:t>
      </w:r>
      <w:r w:rsidR="006306A7">
        <w:rPr>
          <w:rFonts w:ascii="Arial" w:hAnsi="Arial" w:cs="Arial"/>
        </w:rPr>
        <w:t>de enero del 2</w:t>
      </w:r>
      <w:r w:rsidR="00C52495">
        <w:rPr>
          <w:rFonts w:ascii="Arial" w:hAnsi="Arial" w:cs="Arial"/>
        </w:rPr>
        <w:t>0</w:t>
      </w:r>
      <w:r w:rsidR="006306A7">
        <w:rPr>
          <w:rFonts w:ascii="Arial" w:hAnsi="Arial" w:cs="Arial"/>
        </w:rPr>
        <w:t xml:space="preserve">01 a enero del 2017 se </w:t>
      </w:r>
      <w:r w:rsidR="00C52495">
        <w:rPr>
          <w:rFonts w:ascii="Arial" w:hAnsi="Arial" w:cs="Arial"/>
        </w:rPr>
        <w:t>reportaron 132 casos de retinoblastoma que en el 80% de los mismos termino en enucleación y el 20% restante se trató con quimioterapia sistémica, de estos el 30% se tuvo que enuclear y el 70% logró salvar su ojo</w:t>
      </w:r>
      <w:r w:rsidR="00447B5A">
        <w:rPr>
          <w:rFonts w:ascii="Arial" w:hAnsi="Arial" w:cs="Arial"/>
        </w:rPr>
        <w:t>.</w:t>
      </w:r>
    </w:p>
    <w:p w14:paraId="3D8A2532" w14:textId="77777777" w:rsidR="0067094D" w:rsidRPr="0067094D" w:rsidRDefault="0067094D" w:rsidP="0067094D">
      <w:pPr>
        <w:ind w:left="708"/>
        <w:jc w:val="both"/>
        <w:rPr>
          <w:rFonts w:ascii="Arial" w:hAnsi="Arial" w:cs="Arial"/>
          <w:b/>
        </w:rPr>
      </w:pPr>
      <w:r w:rsidRPr="0067094D">
        <w:rPr>
          <w:rFonts w:ascii="Arial" w:hAnsi="Arial" w:cs="Arial"/>
          <w:b/>
        </w:rPr>
        <w:t>Línea del tiempo:</w:t>
      </w:r>
    </w:p>
    <w:p w14:paraId="77C1B777" w14:textId="77777777" w:rsidR="0067094D" w:rsidRDefault="0067094D" w:rsidP="0067094D">
      <w:pPr>
        <w:ind w:left="708"/>
        <w:jc w:val="both"/>
        <w:rPr>
          <w:rFonts w:ascii="Arial" w:hAnsi="Arial" w:cs="Arial"/>
        </w:rPr>
      </w:pPr>
      <w:r w:rsidRPr="0067094D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67</w:t>
      </w:r>
      <w:r>
        <w:rPr>
          <w:rFonts w:ascii="Arial" w:hAnsi="Arial" w:cs="Arial"/>
        </w:rPr>
        <w:t xml:space="preserve"> Se reporta el primer caso de retinoblastoma</w:t>
      </w:r>
    </w:p>
    <w:p w14:paraId="5DA85B4C" w14:textId="77777777" w:rsidR="0067094D" w:rsidRDefault="0067094D" w:rsidP="0067094D">
      <w:pPr>
        <w:ind w:left="708"/>
        <w:jc w:val="both"/>
        <w:rPr>
          <w:rFonts w:ascii="Arial" w:hAnsi="Arial" w:cs="Arial"/>
        </w:rPr>
      </w:pPr>
      <w:r w:rsidRPr="0067094D">
        <w:rPr>
          <w:rFonts w:ascii="Arial" w:hAnsi="Arial" w:cs="Arial"/>
          <w:b/>
        </w:rPr>
        <w:lastRenderedPageBreak/>
        <w:t>1958</w:t>
      </w:r>
      <w:r>
        <w:rPr>
          <w:rFonts w:ascii="Arial" w:hAnsi="Arial" w:cs="Arial"/>
        </w:rPr>
        <w:t xml:space="preserve"> Se reporta el primer caso de retinoblastoma infiltrativo difuso</w:t>
      </w:r>
    </w:p>
    <w:p w14:paraId="1EC3513F" w14:textId="77777777" w:rsidR="0067094D" w:rsidRDefault="0067094D" w:rsidP="0067094D">
      <w:pPr>
        <w:ind w:left="708"/>
        <w:jc w:val="both"/>
        <w:rPr>
          <w:rFonts w:ascii="Arial" w:hAnsi="Arial" w:cs="Arial"/>
        </w:rPr>
      </w:pPr>
      <w:r w:rsidRPr="0067094D">
        <w:rPr>
          <w:rFonts w:ascii="Arial" w:hAnsi="Arial" w:cs="Arial"/>
          <w:b/>
        </w:rPr>
        <w:t>1998</w:t>
      </w:r>
      <w:r>
        <w:rPr>
          <w:rFonts w:ascii="Arial" w:hAnsi="Arial" w:cs="Arial"/>
        </w:rPr>
        <w:t xml:space="preserve"> Se reporta el primer caso de retinoblastoma difuso anterior</w:t>
      </w:r>
    </w:p>
    <w:p w14:paraId="4610A12C" w14:textId="77777777" w:rsidR="0067094D" w:rsidRDefault="0067094D" w:rsidP="0067094D">
      <w:pPr>
        <w:jc w:val="both"/>
        <w:rPr>
          <w:rFonts w:ascii="Arial" w:hAnsi="Arial" w:cs="Arial"/>
        </w:rPr>
      </w:pPr>
    </w:p>
    <w:p w14:paraId="0703F32C" w14:textId="77777777" w:rsidR="0067094D" w:rsidRPr="0067094D" w:rsidRDefault="0067094D" w:rsidP="0067094D">
      <w:pPr>
        <w:ind w:firstLine="708"/>
        <w:jc w:val="both"/>
        <w:rPr>
          <w:rFonts w:ascii="Arial" w:hAnsi="Arial" w:cs="Arial"/>
          <w:b/>
        </w:rPr>
      </w:pPr>
      <w:r w:rsidRPr="0067094D">
        <w:rPr>
          <w:rFonts w:ascii="Arial" w:hAnsi="Arial" w:cs="Arial"/>
          <w:b/>
        </w:rPr>
        <w:t>Formas de crecimiento:</w:t>
      </w:r>
    </w:p>
    <w:p w14:paraId="3D949ED3" w14:textId="77777777" w:rsidR="0067094D" w:rsidRPr="0067094D" w:rsidRDefault="0067094D" w:rsidP="0067094D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67094D">
        <w:rPr>
          <w:rFonts w:ascii="Arial" w:hAnsi="Arial" w:cs="Arial"/>
        </w:rPr>
        <w:t>Endofítico</w:t>
      </w:r>
    </w:p>
    <w:p w14:paraId="099DD534" w14:textId="77777777" w:rsidR="0067094D" w:rsidRPr="0067094D" w:rsidRDefault="0067094D" w:rsidP="0067094D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67094D">
        <w:rPr>
          <w:rFonts w:ascii="Arial" w:hAnsi="Arial" w:cs="Arial"/>
        </w:rPr>
        <w:t>Exofítico</w:t>
      </w:r>
    </w:p>
    <w:p w14:paraId="0708E97C" w14:textId="77777777" w:rsidR="0067094D" w:rsidRPr="0067094D" w:rsidRDefault="0067094D" w:rsidP="0067094D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67094D">
        <w:rPr>
          <w:rFonts w:ascii="Arial" w:hAnsi="Arial" w:cs="Arial"/>
        </w:rPr>
        <w:t>Mixto</w:t>
      </w:r>
    </w:p>
    <w:p w14:paraId="7BF1F95C" w14:textId="77777777" w:rsidR="0067094D" w:rsidRPr="0067094D" w:rsidRDefault="0067094D" w:rsidP="0067094D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67094D">
        <w:rPr>
          <w:rFonts w:ascii="Arial" w:hAnsi="Arial" w:cs="Arial"/>
        </w:rPr>
        <w:t>Intrarretiniano</w:t>
      </w:r>
    </w:p>
    <w:p w14:paraId="0CF82AEC" w14:textId="77777777" w:rsidR="0067094D" w:rsidRPr="0067094D" w:rsidRDefault="0067094D" w:rsidP="0067094D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67094D">
        <w:rPr>
          <w:rFonts w:ascii="Arial" w:hAnsi="Arial" w:cs="Arial"/>
        </w:rPr>
        <w:t>Infiltrativo Difuso</w:t>
      </w:r>
    </w:p>
    <w:p w14:paraId="279353D0" w14:textId="77777777" w:rsidR="0067094D" w:rsidRDefault="0067094D" w:rsidP="00EA0C69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67094D">
        <w:rPr>
          <w:rFonts w:ascii="Arial" w:hAnsi="Arial" w:cs="Arial"/>
        </w:rPr>
        <w:t>Retinocitoma</w:t>
      </w:r>
    </w:p>
    <w:p w14:paraId="5A030F41" w14:textId="77777777" w:rsidR="0067094D" w:rsidRPr="0067094D" w:rsidRDefault="0067094D" w:rsidP="0067094D">
      <w:pPr>
        <w:pStyle w:val="Prrafodelista"/>
        <w:ind w:left="1068"/>
        <w:jc w:val="both"/>
        <w:rPr>
          <w:rFonts w:ascii="Arial" w:hAnsi="Arial" w:cs="Arial"/>
        </w:rPr>
      </w:pPr>
    </w:p>
    <w:p w14:paraId="426D0F66" w14:textId="77777777" w:rsidR="00EA0C69" w:rsidRPr="00936215" w:rsidRDefault="00C52495" w:rsidP="00C52495">
      <w:pPr>
        <w:pStyle w:val="Sinespaciad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Criterios para definir un retinoblastoma infiltrativo difuso</w:t>
      </w:r>
    </w:p>
    <w:p w14:paraId="6CF48D46" w14:textId="77777777" w:rsidR="00EA0C69" w:rsidRPr="00936215" w:rsidRDefault="00EA0C69" w:rsidP="00EA0C69">
      <w:pPr>
        <w:pStyle w:val="Sinespaciado"/>
        <w:rPr>
          <w:rFonts w:ascii="Arial" w:hAnsi="Arial" w:cs="Arial"/>
          <w:b/>
        </w:rPr>
      </w:pPr>
    </w:p>
    <w:p w14:paraId="7CDCB2BB" w14:textId="77777777" w:rsidR="00EA0C69" w:rsidRPr="00936215" w:rsidRDefault="00C52495" w:rsidP="0067094D">
      <w:pPr>
        <w:pStyle w:val="Sinespaciado"/>
        <w:numPr>
          <w:ilvl w:val="0"/>
          <w:numId w:val="11"/>
        </w:numPr>
        <w:ind w:left="10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Infiltración plana de la retina con masas difusas</w:t>
      </w:r>
    </w:p>
    <w:p w14:paraId="39C1BD53" w14:textId="77777777" w:rsidR="00EA0C69" w:rsidRPr="0067094D" w:rsidRDefault="00C52495" w:rsidP="0067094D">
      <w:pPr>
        <w:pStyle w:val="Prrafodelista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eastAsia="Times New Roman" w:hAnsi="Arial" w:cs="Arial"/>
          <w:b/>
          <w:lang w:eastAsia="es-MX"/>
        </w:rPr>
      </w:pPr>
      <w:r w:rsidRPr="00C52495">
        <w:rPr>
          <w:rFonts w:ascii="Arial" w:eastAsia="Times New Roman" w:hAnsi="Arial" w:cs="Arial"/>
          <w:b/>
          <w:lang w:eastAsia="es-MX"/>
        </w:rPr>
        <w:t>Siembras vítreas difusas en vítreo, malla trabecular, superficie del iris y cámara anterior</w:t>
      </w:r>
    </w:p>
    <w:p w14:paraId="5888E9B3" w14:textId="77777777" w:rsidR="00C52495" w:rsidRPr="0067094D" w:rsidRDefault="00C52495" w:rsidP="0067094D">
      <w:pPr>
        <w:pStyle w:val="Sinespaciado"/>
        <w:numPr>
          <w:ilvl w:val="0"/>
          <w:numId w:val="11"/>
        </w:numPr>
        <w:ind w:left="10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Pseudohipopion</w:t>
      </w:r>
    </w:p>
    <w:p w14:paraId="177A5BFC" w14:textId="77777777" w:rsidR="00EA0C69" w:rsidRPr="00936215" w:rsidRDefault="00C52495" w:rsidP="0067094D">
      <w:pPr>
        <w:pStyle w:val="Sinespaciado"/>
        <w:numPr>
          <w:ilvl w:val="0"/>
          <w:numId w:val="11"/>
        </w:numPr>
        <w:ind w:left="10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Confirmación por USG o RM cuando no es posible valorar el vítreo por turbidez por siembras vítreas o hemorragia vítrea</w:t>
      </w:r>
    </w:p>
    <w:p w14:paraId="4C2791DC" w14:textId="77777777" w:rsidR="002C75FD" w:rsidRDefault="00EA0C69" w:rsidP="00EA0C69">
      <w:pPr>
        <w:pStyle w:val="NormalWeb"/>
        <w:ind w:left="708"/>
        <w:jc w:val="both"/>
        <w:rPr>
          <w:rFonts w:ascii="Arial" w:hAnsi="Arial" w:cs="Arial"/>
          <w:b/>
          <w:sz w:val="22"/>
          <w:szCs w:val="22"/>
        </w:rPr>
      </w:pPr>
      <w:r w:rsidRPr="00936215">
        <w:rPr>
          <w:rFonts w:ascii="Arial" w:hAnsi="Arial" w:cs="Arial"/>
          <w:sz w:val="22"/>
          <w:szCs w:val="22"/>
        </w:rPr>
        <w:t xml:space="preserve">El </w:t>
      </w:r>
      <w:r w:rsidR="002C75FD">
        <w:rPr>
          <w:rFonts w:ascii="Arial" w:hAnsi="Arial" w:cs="Arial"/>
          <w:sz w:val="22"/>
          <w:szCs w:val="22"/>
        </w:rPr>
        <w:t>Dr. Alfredo Lizárraga Corona presentó el caso de un RN (1 mes de edad) con Dx. Leucoma central vascularizado OD, se prescribió Flu</w:t>
      </w:r>
      <w:r w:rsidR="00773C99">
        <w:rPr>
          <w:rFonts w:ascii="Arial" w:hAnsi="Arial" w:cs="Arial"/>
          <w:sz w:val="22"/>
          <w:szCs w:val="22"/>
        </w:rPr>
        <w:t>o</w:t>
      </w:r>
      <w:r w:rsidR="002C75FD">
        <w:rPr>
          <w:rFonts w:ascii="Arial" w:hAnsi="Arial" w:cs="Arial"/>
          <w:sz w:val="22"/>
          <w:szCs w:val="22"/>
        </w:rPr>
        <w:t>rometolona, se citó a la semana, al no responder</w:t>
      </w:r>
      <w:r w:rsidR="00447B5A">
        <w:rPr>
          <w:rFonts w:ascii="Arial" w:hAnsi="Arial" w:cs="Arial"/>
          <w:sz w:val="22"/>
          <w:szCs w:val="22"/>
        </w:rPr>
        <w:t xml:space="preserve"> al tratamiento médico</w:t>
      </w:r>
      <w:r w:rsidR="002C75FD">
        <w:rPr>
          <w:rFonts w:ascii="Arial" w:hAnsi="Arial" w:cs="Arial"/>
          <w:sz w:val="22"/>
          <w:szCs w:val="22"/>
        </w:rPr>
        <w:t xml:space="preserve"> se decidió aplicar antiangiogénico sublesional</w:t>
      </w:r>
      <w:r w:rsidR="00447B5A">
        <w:rPr>
          <w:rFonts w:ascii="Arial" w:hAnsi="Arial" w:cs="Arial"/>
          <w:sz w:val="22"/>
          <w:szCs w:val="22"/>
        </w:rPr>
        <w:t xml:space="preserve">, el leucoma iba cediendo, pero al mismo tiempo apareció catarata, ésta se resolvió mediante lensectomía, vitrectomía anterior e implante de LIO en bolsa capsular, pero aunque el leucoma disminuyó en tamaño aún estaba presente (sin lesionar endotelio, corroborado por UBM). Se consultó a un oftalmólogo pediatra experto en leucomas congénitos quien vive y ejerce su práctica profesional en Londres, Inglaterra (Dr. Ken Nishkal) y al ver la imagen diagnosticó </w:t>
      </w:r>
      <w:r w:rsidR="00447B5A" w:rsidRPr="00447B5A">
        <w:rPr>
          <w:rFonts w:ascii="Arial" w:hAnsi="Arial" w:cs="Arial"/>
          <w:b/>
          <w:sz w:val="22"/>
          <w:szCs w:val="22"/>
        </w:rPr>
        <w:t>M</w:t>
      </w:r>
      <w:r w:rsidR="00773C99">
        <w:rPr>
          <w:rFonts w:ascii="Arial" w:hAnsi="Arial" w:cs="Arial"/>
          <w:b/>
          <w:sz w:val="22"/>
          <w:szCs w:val="22"/>
        </w:rPr>
        <w:t>o</w:t>
      </w:r>
      <w:r w:rsidR="00447B5A" w:rsidRPr="00447B5A">
        <w:rPr>
          <w:rFonts w:ascii="Arial" w:hAnsi="Arial" w:cs="Arial"/>
          <w:b/>
          <w:sz w:val="22"/>
          <w:szCs w:val="22"/>
        </w:rPr>
        <w:t>saicismo de Trisomía 8</w:t>
      </w:r>
      <w:r w:rsidR="00447B5A">
        <w:rPr>
          <w:rFonts w:ascii="Arial" w:hAnsi="Arial" w:cs="Arial"/>
          <w:b/>
          <w:sz w:val="22"/>
          <w:szCs w:val="22"/>
        </w:rPr>
        <w:t>.</w:t>
      </w:r>
    </w:p>
    <w:p w14:paraId="2513916C" w14:textId="77777777" w:rsidR="00EA0C69" w:rsidRDefault="00447B5A" w:rsidP="00773C99">
      <w:pPr>
        <w:pStyle w:val="Sinespaciado"/>
        <w:ind w:left="708"/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Dra. Alma Janeth Sánchez Orozco</w:t>
      </w:r>
      <w:r w:rsidRPr="009362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</w:t>
      </w:r>
      <w:r w:rsidRPr="00936215">
        <w:rPr>
          <w:rFonts w:ascii="Arial" w:hAnsi="Arial" w:cs="Arial"/>
        </w:rPr>
        <w:t xml:space="preserve">ó </w:t>
      </w:r>
      <w:r w:rsidR="000F1A84">
        <w:rPr>
          <w:rFonts w:ascii="Arial" w:hAnsi="Arial" w:cs="Arial"/>
        </w:rPr>
        <w:t xml:space="preserve">el tema: La aventura de acompañar a un nuño ciego. Presentó </w:t>
      </w:r>
      <w:r>
        <w:rPr>
          <w:rFonts w:ascii="Arial" w:hAnsi="Arial" w:cs="Arial"/>
        </w:rPr>
        <w:t xml:space="preserve">un caso de </w:t>
      </w:r>
      <w:r w:rsidR="000F1A84">
        <w:rPr>
          <w:rFonts w:ascii="Arial" w:hAnsi="Arial" w:cs="Arial"/>
        </w:rPr>
        <w:t>Leucoma central edema palpebral, hiperemia. Se mio PIO con i-care (PIO elevada), se solicitó TORCH, tamiz metabólico ampliado, tamiz auditivo, se inició terapia con análogos de PG´s y Dorzolamida / Timolol. Se solicitó UMB (cornea edematosa), USG modo B (plano retiniano aplicado), seprogramó para Exploración Bajo Anestesia (EBA): anhiridia, NO sinequias, cristalino transparente, fondo coroideo, N.O con excavación de 0.9 x 0.9; PIO. 43.4 (tonómetro de Schiotz). Se le practico Trabeculotomía inferior OU</w:t>
      </w:r>
      <w:r w:rsidR="00B40171">
        <w:rPr>
          <w:rFonts w:ascii="Arial" w:hAnsi="Arial" w:cs="Arial"/>
        </w:rPr>
        <w:t>. Se contacto a la Escuela Helen Keller para llevar su educación y adaptación a lasociedad</w:t>
      </w:r>
    </w:p>
    <w:p w14:paraId="7ABE904E" w14:textId="77777777" w:rsidR="00773C99" w:rsidRPr="00936215" w:rsidRDefault="00773C99" w:rsidP="00773C99">
      <w:pPr>
        <w:pStyle w:val="Sinespaciado"/>
        <w:ind w:left="708"/>
        <w:jc w:val="both"/>
        <w:rPr>
          <w:rFonts w:ascii="Arial" w:eastAsia="Times New Roman" w:hAnsi="Arial" w:cs="Arial"/>
          <w:lang w:eastAsia="es-MX"/>
        </w:rPr>
      </w:pPr>
    </w:p>
    <w:p w14:paraId="7BB309C0" w14:textId="77777777" w:rsidR="00B40171" w:rsidRDefault="00EA0C69" w:rsidP="00773C9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B40171">
        <w:rPr>
          <w:rFonts w:ascii="Arial" w:hAnsi="Arial" w:cs="Arial"/>
        </w:rPr>
        <w:t>Dra. Alma Janeth Sánchez Orozco</w:t>
      </w:r>
      <w:r>
        <w:rPr>
          <w:rFonts w:ascii="Arial" w:hAnsi="Arial" w:cs="Arial"/>
        </w:rPr>
        <w:t xml:space="preserve"> concluyó que</w:t>
      </w:r>
      <w:r w:rsidR="00B40171">
        <w:rPr>
          <w:rFonts w:ascii="Arial" w:hAnsi="Arial" w:cs="Arial"/>
        </w:rPr>
        <w:t>:</w:t>
      </w:r>
    </w:p>
    <w:p w14:paraId="1E8A0FE6" w14:textId="77777777" w:rsidR="001A29EE" w:rsidRDefault="00B40171" w:rsidP="00B401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B40171">
        <w:rPr>
          <w:rFonts w:ascii="Arial" w:hAnsi="Arial" w:cs="Arial"/>
        </w:rPr>
        <w:t>Se debe llevar un comunicación clara y sencilla con los padres de familia</w:t>
      </w:r>
    </w:p>
    <w:p w14:paraId="3190BBDA" w14:textId="77777777" w:rsidR="001A29EE" w:rsidRDefault="001A29EE" w:rsidP="00B401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debe tener´paciencia y debe haber empatía con el paciente y sus padres</w:t>
      </w:r>
    </w:p>
    <w:p w14:paraId="1883771C" w14:textId="77777777" w:rsidR="001A29EE" w:rsidRDefault="001A29EE" w:rsidP="00B401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debe trabajar con un equipo multidisciplinarios</w:t>
      </w:r>
    </w:p>
    <w:p w14:paraId="067D29A5" w14:textId="77777777" w:rsidR="001A29EE" w:rsidRDefault="001A29EE" w:rsidP="00B401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Debe existir una referencia oportuna</w:t>
      </w:r>
    </w:p>
    <w:p w14:paraId="0AB34276" w14:textId="77777777" w:rsidR="00EA0C69" w:rsidRPr="00B40171" w:rsidRDefault="001A29EE" w:rsidP="00B401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Muchas veces debemos aprender a acomp</w:t>
      </w:r>
      <w:r w:rsidR="00602578">
        <w:rPr>
          <w:rFonts w:ascii="Arial" w:hAnsi="Arial" w:cs="Arial"/>
        </w:rPr>
        <w:t>a</w:t>
      </w:r>
      <w:r>
        <w:rPr>
          <w:rFonts w:ascii="Arial" w:hAnsi="Arial" w:cs="Arial"/>
        </w:rPr>
        <w:t>ñar, ya que NO siempre se podrá curar</w:t>
      </w:r>
      <w:r w:rsidR="00EA0C69" w:rsidRPr="00B40171">
        <w:rPr>
          <w:rFonts w:ascii="Arial" w:hAnsi="Arial" w:cs="Arial"/>
        </w:rPr>
        <w:t xml:space="preserve">.  </w:t>
      </w:r>
    </w:p>
    <w:p w14:paraId="1A096018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Se llevó a cabo una mesa redonda coordina por la Dra. Luz María Arce Romero, teniendo como invitados </w:t>
      </w:r>
      <w:r w:rsidR="001A29EE">
        <w:rPr>
          <w:rFonts w:ascii="Arial" w:hAnsi="Arial" w:cs="Arial"/>
        </w:rPr>
        <w:t>e</w:t>
      </w:r>
      <w:r w:rsidRPr="00936215">
        <w:rPr>
          <w:rFonts w:ascii="Arial" w:hAnsi="Arial" w:cs="Arial"/>
        </w:rPr>
        <w:t>speciales a l</w:t>
      </w:r>
      <w:r w:rsidR="001A29EE">
        <w:rPr>
          <w:rFonts w:ascii="Arial" w:hAnsi="Arial" w:cs="Arial"/>
        </w:rPr>
        <w:t>os</w:t>
      </w:r>
      <w:r w:rsidRPr="00936215">
        <w:rPr>
          <w:rFonts w:ascii="Arial" w:hAnsi="Arial" w:cs="Arial"/>
        </w:rPr>
        <w:t xml:space="preserve"> ponente</w:t>
      </w:r>
      <w:r w:rsidR="001A29EE">
        <w:rPr>
          <w:rFonts w:ascii="Arial" w:hAnsi="Arial" w:cs="Arial"/>
        </w:rPr>
        <w:t>s:</w:t>
      </w:r>
      <w:r w:rsidRPr="00936215">
        <w:rPr>
          <w:rFonts w:ascii="Arial" w:hAnsi="Arial" w:cs="Arial"/>
        </w:rPr>
        <w:t xml:space="preserve"> </w:t>
      </w:r>
      <w:r w:rsidR="001A29EE" w:rsidRPr="00936215">
        <w:rPr>
          <w:rFonts w:ascii="Arial" w:hAnsi="Arial" w:cs="Arial"/>
        </w:rPr>
        <w:t xml:space="preserve">la </w:t>
      </w:r>
      <w:r w:rsidR="001A29EE">
        <w:rPr>
          <w:rFonts w:ascii="Arial" w:hAnsi="Arial" w:cs="Arial"/>
        </w:rPr>
        <w:t>Dra. Graciela González Pérez, Dra. Alma Janeth Sánchez Orozco y el Dr. Alfredo Lizárraga</w:t>
      </w:r>
      <w:r w:rsidRPr="0093621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</w:t>
      </w:r>
      <w:r w:rsidRPr="00936215">
        <w:rPr>
          <w:rFonts w:ascii="Arial" w:hAnsi="Arial" w:cs="Arial"/>
        </w:rPr>
        <w:t>e agradeció y entregaron los respectivos reconocimientos por su</w:t>
      </w:r>
      <w:r w:rsidR="001A29EE">
        <w:rPr>
          <w:rFonts w:ascii="Arial" w:hAnsi="Arial" w:cs="Arial"/>
        </w:rPr>
        <w:t>s</w:t>
      </w:r>
      <w:r w:rsidRPr="00936215">
        <w:rPr>
          <w:rFonts w:ascii="Arial" w:hAnsi="Arial" w:cs="Arial"/>
        </w:rPr>
        <w:t xml:space="preserve"> destacada</w:t>
      </w:r>
      <w:r w:rsidR="001A29EE">
        <w:rPr>
          <w:rFonts w:ascii="Arial" w:hAnsi="Arial" w:cs="Arial"/>
        </w:rPr>
        <w:t>s</w:t>
      </w:r>
      <w:r w:rsidRPr="00936215">
        <w:rPr>
          <w:rFonts w:ascii="Arial" w:hAnsi="Arial" w:cs="Arial"/>
        </w:rPr>
        <w:t xml:space="preserve"> participaci</w:t>
      </w:r>
      <w:r w:rsidR="001A29EE">
        <w:rPr>
          <w:rFonts w:ascii="Arial" w:hAnsi="Arial" w:cs="Arial"/>
        </w:rPr>
        <w:t xml:space="preserve">ones. </w:t>
      </w:r>
    </w:p>
    <w:p w14:paraId="74B8272C" w14:textId="77777777" w:rsidR="00EA0C69" w:rsidRPr="00936215" w:rsidRDefault="00EA0C69" w:rsidP="00EA0C6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>Se present</w:t>
      </w:r>
      <w:r>
        <w:rPr>
          <w:rFonts w:ascii="Arial" w:hAnsi="Arial" w:cs="Arial"/>
        </w:rPr>
        <w:t>ó</w:t>
      </w:r>
      <w:r w:rsidRPr="00936215">
        <w:rPr>
          <w:rFonts w:ascii="Arial" w:hAnsi="Arial" w:cs="Arial"/>
        </w:rPr>
        <w:t xml:space="preserve"> el C.V</w:t>
      </w:r>
      <w:r w:rsidR="00602578">
        <w:rPr>
          <w:rFonts w:ascii="Arial" w:hAnsi="Arial" w:cs="Arial"/>
        </w:rPr>
        <w:t>.</w:t>
      </w:r>
      <w:r w:rsidRPr="00936215">
        <w:rPr>
          <w:rFonts w:ascii="Arial" w:hAnsi="Arial" w:cs="Arial"/>
        </w:rPr>
        <w:t xml:space="preserve"> </w:t>
      </w:r>
      <w:r w:rsidR="00602578">
        <w:rPr>
          <w:rFonts w:ascii="Arial" w:hAnsi="Arial" w:cs="Arial"/>
        </w:rPr>
        <w:t>de</w:t>
      </w:r>
      <w:r w:rsidR="00F77DB3">
        <w:rPr>
          <w:rFonts w:ascii="Arial" w:hAnsi="Arial" w:cs="Arial"/>
        </w:rPr>
        <w:t xml:space="preserve">l </w:t>
      </w:r>
      <w:r w:rsidRPr="00936215">
        <w:rPr>
          <w:rFonts w:ascii="Arial" w:hAnsi="Arial" w:cs="Arial"/>
        </w:rPr>
        <w:t xml:space="preserve">Dr. </w:t>
      </w:r>
      <w:r w:rsidR="00F77DB3">
        <w:rPr>
          <w:rFonts w:ascii="Arial" w:hAnsi="Arial" w:cs="Arial"/>
        </w:rPr>
        <w:t>Jorge Alberto Rojas Barragán</w:t>
      </w:r>
      <w:r w:rsidRPr="00936215">
        <w:rPr>
          <w:rFonts w:ascii="Arial" w:hAnsi="Arial" w:cs="Arial"/>
        </w:rPr>
        <w:t xml:space="preserve"> quien a su vez compart</w:t>
      </w:r>
      <w:r>
        <w:rPr>
          <w:rFonts w:ascii="Arial" w:hAnsi="Arial" w:cs="Arial"/>
        </w:rPr>
        <w:t>ió</w:t>
      </w:r>
      <w:r w:rsidRPr="00936215">
        <w:rPr>
          <w:rFonts w:ascii="Arial" w:hAnsi="Arial" w:cs="Arial"/>
        </w:rPr>
        <w:t xml:space="preserve"> su trabajo de ingreso con los asistentes, titulado: </w:t>
      </w:r>
      <w:r w:rsidR="00F77DB3">
        <w:rPr>
          <w:rFonts w:ascii="Arial" w:hAnsi="Arial" w:cs="Arial"/>
        </w:rPr>
        <w:t>Revisión de las interacciones clínicas – diagnósticas y terap</w:t>
      </w:r>
      <w:r w:rsidR="00B40171">
        <w:rPr>
          <w:rFonts w:ascii="Arial" w:hAnsi="Arial" w:cs="Arial"/>
        </w:rPr>
        <w:t>é</w:t>
      </w:r>
      <w:r w:rsidR="00F77DB3">
        <w:rPr>
          <w:rFonts w:ascii="Arial" w:hAnsi="Arial" w:cs="Arial"/>
        </w:rPr>
        <w:t>uticas en oftalmología y psiquiatría</w:t>
      </w:r>
      <w:r>
        <w:rPr>
          <w:rFonts w:ascii="Arial" w:hAnsi="Arial" w:cs="Arial"/>
        </w:rPr>
        <w:t>.</w:t>
      </w:r>
    </w:p>
    <w:p w14:paraId="57C3B480" w14:textId="77777777" w:rsidR="00EA0C69" w:rsidRDefault="001A29EE" w:rsidP="00EA0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A0C69" w:rsidRPr="00936215">
        <w:rPr>
          <w:rFonts w:ascii="Arial" w:hAnsi="Arial" w:cs="Arial"/>
        </w:rPr>
        <w:t>e agradeció y entreg</w:t>
      </w:r>
      <w:r w:rsidR="00EA0C69">
        <w:rPr>
          <w:rFonts w:ascii="Arial" w:hAnsi="Arial" w:cs="Arial"/>
        </w:rPr>
        <w:t>ó el diploma</w:t>
      </w:r>
      <w:r w:rsidR="00EA0C69" w:rsidRPr="00936215">
        <w:rPr>
          <w:rFonts w:ascii="Arial" w:hAnsi="Arial" w:cs="Arial"/>
        </w:rPr>
        <w:t xml:space="preserve"> </w:t>
      </w:r>
      <w:r w:rsidR="00EA0C69">
        <w:rPr>
          <w:rFonts w:ascii="Arial" w:hAnsi="Arial" w:cs="Arial"/>
        </w:rPr>
        <w:t xml:space="preserve">como miembro activo </w:t>
      </w:r>
      <w:r>
        <w:rPr>
          <w:rFonts w:ascii="Arial" w:hAnsi="Arial" w:cs="Arial"/>
        </w:rPr>
        <w:t xml:space="preserve">al </w:t>
      </w:r>
      <w:r w:rsidRPr="00936215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Jorge Alberto Rojas Barragán.</w:t>
      </w:r>
      <w:r w:rsidR="00EA0C69" w:rsidRPr="00936215">
        <w:rPr>
          <w:rFonts w:ascii="Arial" w:hAnsi="Arial" w:cs="Arial"/>
        </w:rPr>
        <w:t xml:space="preserve"> </w:t>
      </w:r>
    </w:p>
    <w:p w14:paraId="09F07389" w14:textId="77777777" w:rsidR="00773C99" w:rsidRDefault="00773C99" w:rsidP="00EA0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Finalmente se dio un mensaje por parte de</w:t>
      </w:r>
      <w:r w:rsidRPr="00936215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patrocinador del evento, Unidad Comercializadora Integral (UCI)</w:t>
      </w:r>
    </w:p>
    <w:p w14:paraId="688D0ADC" w14:textId="77777777" w:rsidR="00EA0C69" w:rsidRPr="00936215" w:rsidRDefault="00EA0C69" w:rsidP="00773C99">
      <w:pPr>
        <w:jc w:val="both"/>
        <w:rPr>
          <w:rFonts w:ascii="Arial" w:hAnsi="Arial" w:cs="Arial"/>
        </w:rPr>
      </w:pPr>
      <w:r w:rsidRPr="00936215">
        <w:rPr>
          <w:rFonts w:ascii="Arial" w:hAnsi="Arial" w:cs="Arial"/>
        </w:rPr>
        <w:t xml:space="preserve">En asuntos varios, la Dra. Luz María Arce Romero hizo uso de la palabra para </w:t>
      </w:r>
      <w:r w:rsidR="00773C99">
        <w:rPr>
          <w:rFonts w:ascii="Arial" w:hAnsi="Arial" w:cs="Arial"/>
        </w:rPr>
        <w:t>informar</w:t>
      </w:r>
      <w:r>
        <w:rPr>
          <w:rFonts w:ascii="Arial" w:hAnsi="Arial" w:cs="Arial"/>
        </w:rPr>
        <w:t xml:space="preserve"> sobre los a</w:t>
      </w:r>
      <w:r w:rsidRPr="00936215">
        <w:rPr>
          <w:rFonts w:ascii="Arial" w:hAnsi="Arial" w:cs="Arial"/>
        </w:rPr>
        <w:t>vances en las modificaci</w:t>
      </w:r>
      <w:r>
        <w:rPr>
          <w:rFonts w:ascii="Arial" w:hAnsi="Arial" w:cs="Arial"/>
        </w:rPr>
        <w:t xml:space="preserve">ones </w:t>
      </w:r>
      <w:r w:rsidRPr="00936215">
        <w:rPr>
          <w:rFonts w:ascii="Arial" w:hAnsi="Arial" w:cs="Arial"/>
        </w:rPr>
        <w:t>arquitectónica</w:t>
      </w:r>
      <w:r>
        <w:rPr>
          <w:rFonts w:ascii="Arial" w:hAnsi="Arial" w:cs="Arial"/>
        </w:rPr>
        <w:t>s</w:t>
      </w:r>
      <w:r w:rsidRPr="00936215">
        <w:rPr>
          <w:rFonts w:ascii="Arial" w:hAnsi="Arial" w:cs="Arial"/>
        </w:rPr>
        <w:t xml:space="preserve"> a las instalaciones físicas del CMOJ con el fin de optimizar y aprovechar al máximo tanto en espacio como </w:t>
      </w:r>
      <w:r>
        <w:rPr>
          <w:rFonts w:ascii="Arial" w:hAnsi="Arial" w:cs="Arial"/>
        </w:rPr>
        <w:t xml:space="preserve">en </w:t>
      </w:r>
      <w:r w:rsidRPr="00936215">
        <w:rPr>
          <w:rFonts w:ascii="Arial" w:hAnsi="Arial" w:cs="Arial"/>
        </w:rPr>
        <w:t xml:space="preserve">acústica y decorado </w:t>
      </w:r>
      <w:r>
        <w:rPr>
          <w:rFonts w:ascii="Arial" w:hAnsi="Arial" w:cs="Arial"/>
        </w:rPr>
        <w:t xml:space="preserve">de </w:t>
      </w:r>
      <w:r w:rsidRPr="00936215">
        <w:rPr>
          <w:rFonts w:ascii="Arial" w:hAnsi="Arial" w:cs="Arial"/>
        </w:rPr>
        <w:t xml:space="preserve">dicho recinto para así llevar a cabo las futuras sesiones académicas siempre con el único objetivo de velar por los intereses de los miembros colegiados, así también se cedió la palabra a la Dra. Maribel Montoya Sánchez, tesorera del CMOJ quien junto con la Dra. Luz María Arce Romero informaron de manera detallada sobre las finanzas del CMOJ y coste de presupuesto del proyecto de modificación arquitectónica a la sede del CMOJ. Se sirvió la cena y se concluyó la sesión. Se invitó a los miembros colegiados asistentes a la </w:t>
      </w:r>
      <w:r w:rsidR="00602578">
        <w:rPr>
          <w:rFonts w:ascii="Arial" w:hAnsi="Arial" w:cs="Arial"/>
        </w:rPr>
        <w:t>décim</w:t>
      </w:r>
      <w:r w:rsidRPr="00936215">
        <w:rPr>
          <w:rFonts w:ascii="Arial" w:hAnsi="Arial" w:cs="Arial"/>
        </w:rPr>
        <w:t xml:space="preserve">a sesión académica del CMOJ y a participar en la realización de una foto grupal de la misma. Esta </w:t>
      </w:r>
      <w:r w:rsidR="00602578">
        <w:rPr>
          <w:rFonts w:ascii="Arial" w:hAnsi="Arial" w:cs="Arial"/>
        </w:rPr>
        <w:t>décim</w:t>
      </w:r>
      <w:r w:rsidRPr="00936215">
        <w:rPr>
          <w:rFonts w:ascii="Arial" w:hAnsi="Arial" w:cs="Arial"/>
        </w:rPr>
        <w:t>a sesión ordinaria se llevó a cabo conforme a la lectura del orden del día, finalizando la misma a las 22:</w:t>
      </w:r>
      <w:r w:rsidR="00773C99">
        <w:rPr>
          <w:rFonts w:ascii="Arial" w:hAnsi="Arial" w:cs="Arial"/>
        </w:rPr>
        <w:t>15</w:t>
      </w:r>
      <w:r w:rsidRPr="00936215">
        <w:rPr>
          <w:rFonts w:ascii="Arial" w:hAnsi="Arial" w:cs="Arial"/>
        </w:rPr>
        <w:t xml:space="preserve"> horas.</w:t>
      </w:r>
    </w:p>
    <w:p w14:paraId="05E68DB1" w14:textId="77777777" w:rsidR="00EA0C69" w:rsidRPr="00936215" w:rsidRDefault="00EA0C69" w:rsidP="00EA0C69">
      <w:pPr>
        <w:jc w:val="both"/>
        <w:rPr>
          <w:rFonts w:ascii="Arial" w:hAnsi="Arial" w:cs="Arial"/>
        </w:rPr>
      </w:pPr>
    </w:p>
    <w:p w14:paraId="78D664C3" w14:textId="77777777" w:rsidR="00EA0C69" w:rsidRPr="00936215" w:rsidRDefault="00EA0C69" w:rsidP="00EA0C69">
      <w:pPr>
        <w:jc w:val="both"/>
        <w:rPr>
          <w:rFonts w:ascii="Arial" w:hAnsi="Arial" w:cs="Arial"/>
        </w:rPr>
      </w:pPr>
    </w:p>
    <w:p w14:paraId="53E48626" w14:textId="77777777" w:rsidR="00EA0C69" w:rsidRPr="00936215" w:rsidRDefault="00EA0C69" w:rsidP="00EA0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36215">
        <w:rPr>
          <w:rFonts w:ascii="Arial" w:hAnsi="Arial" w:cs="Arial"/>
        </w:rPr>
        <w:t>Dra. Luz María Arce Romero                                       Dr. Jorge Topete Jiménez</w:t>
      </w:r>
    </w:p>
    <w:p w14:paraId="00FB3CA5" w14:textId="77777777" w:rsidR="00EA0C69" w:rsidRPr="00936215" w:rsidRDefault="00EA0C69" w:rsidP="00EA0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936215">
        <w:rPr>
          <w:rFonts w:ascii="Arial" w:hAnsi="Arial" w:cs="Arial"/>
        </w:rPr>
        <w:t>Presidenta                                                                      Secretario</w:t>
      </w:r>
    </w:p>
    <w:p w14:paraId="41523B71" w14:textId="77777777" w:rsidR="007B1DA8" w:rsidRDefault="007B1DA8"/>
    <w:sectPr w:rsidR="007B1D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808"/>
    <w:multiLevelType w:val="multilevel"/>
    <w:tmpl w:val="81D6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C20DC"/>
    <w:multiLevelType w:val="hybridMultilevel"/>
    <w:tmpl w:val="7E3EAA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5394"/>
    <w:multiLevelType w:val="multilevel"/>
    <w:tmpl w:val="5520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605F2"/>
    <w:multiLevelType w:val="multilevel"/>
    <w:tmpl w:val="67129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7E03882"/>
    <w:multiLevelType w:val="multilevel"/>
    <w:tmpl w:val="24B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72704"/>
    <w:multiLevelType w:val="multilevel"/>
    <w:tmpl w:val="E290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261F8"/>
    <w:multiLevelType w:val="hybridMultilevel"/>
    <w:tmpl w:val="6504DB1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510A3A"/>
    <w:multiLevelType w:val="hybridMultilevel"/>
    <w:tmpl w:val="208C23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AC03EF"/>
    <w:multiLevelType w:val="multilevel"/>
    <w:tmpl w:val="51D4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E0147"/>
    <w:multiLevelType w:val="hybridMultilevel"/>
    <w:tmpl w:val="19DC6B9C"/>
    <w:lvl w:ilvl="0" w:tplc="C234E2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C3EDF"/>
    <w:multiLevelType w:val="multilevel"/>
    <w:tmpl w:val="7BF0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16494"/>
    <w:multiLevelType w:val="hybridMultilevel"/>
    <w:tmpl w:val="F080E44C"/>
    <w:lvl w:ilvl="0" w:tplc="EFD0C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3308C"/>
    <w:multiLevelType w:val="multilevel"/>
    <w:tmpl w:val="6368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351763">
    <w:abstractNumId w:val="3"/>
  </w:num>
  <w:num w:numId="2" w16cid:durableId="1057630407">
    <w:abstractNumId w:val="2"/>
  </w:num>
  <w:num w:numId="3" w16cid:durableId="916866326">
    <w:abstractNumId w:val="10"/>
  </w:num>
  <w:num w:numId="4" w16cid:durableId="1929146146">
    <w:abstractNumId w:val="8"/>
  </w:num>
  <w:num w:numId="5" w16cid:durableId="1970361323">
    <w:abstractNumId w:val="5"/>
  </w:num>
  <w:num w:numId="6" w16cid:durableId="1790590720">
    <w:abstractNumId w:val="4"/>
  </w:num>
  <w:num w:numId="7" w16cid:durableId="1499149952">
    <w:abstractNumId w:val="12"/>
  </w:num>
  <w:num w:numId="8" w16cid:durableId="528839140">
    <w:abstractNumId w:val="7"/>
  </w:num>
  <w:num w:numId="9" w16cid:durableId="1130367773">
    <w:abstractNumId w:val="11"/>
  </w:num>
  <w:num w:numId="10" w16cid:durableId="1165317016">
    <w:abstractNumId w:val="0"/>
  </w:num>
  <w:num w:numId="11" w16cid:durableId="1776635451">
    <w:abstractNumId w:val="1"/>
  </w:num>
  <w:num w:numId="12" w16cid:durableId="1104299369">
    <w:abstractNumId w:val="9"/>
  </w:num>
  <w:num w:numId="13" w16cid:durableId="1513034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69"/>
    <w:rsid w:val="000F1A84"/>
    <w:rsid w:val="001A29EE"/>
    <w:rsid w:val="00226E5E"/>
    <w:rsid w:val="002C75FD"/>
    <w:rsid w:val="003E76D7"/>
    <w:rsid w:val="00447B5A"/>
    <w:rsid w:val="00602578"/>
    <w:rsid w:val="006306A7"/>
    <w:rsid w:val="0067094D"/>
    <w:rsid w:val="00773C99"/>
    <w:rsid w:val="007B1DA8"/>
    <w:rsid w:val="007E35A2"/>
    <w:rsid w:val="00B40171"/>
    <w:rsid w:val="00B91EB6"/>
    <w:rsid w:val="00C52495"/>
    <w:rsid w:val="00EA0C69"/>
    <w:rsid w:val="00F7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B3C4A"/>
  <w15:chartTrackingRefBased/>
  <w15:docId w15:val="{4556F48B-5E68-4B2A-A153-B634A286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0C6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0C69"/>
    <w:pPr>
      <w:ind w:left="720"/>
      <w:contextualSpacing/>
    </w:pPr>
  </w:style>
  <w:style w:type="character" w:customStyle="1" w:styleId="math-inline">
    <w:name w:val="math-inline"/>
    <w:basedOn w:val="Fuentedeprrafopredeter"/>
    <w:rsid w:val="00EA0C69"/>
  </w:style>
  <w:style w:type="paragraph" w:styleId="NormalWeb">
    <w:name w:val="Normal (Web)"/>
    <w:basedOn w:val="Normal"/>
    <w:uiPriority w:val="99"/>
    <w:unhideWhenUsed/>
    <w:rsid w:val="00EA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Luz María Arce Romero</cp:lastModifiedBy>
  <cp:revision>2</cp:revision>
  <dcterms:created xsi:type="dcterms:W3CDTF">2026-01-21T08:16:00Z</dcterms:created>
  <dcterms:modified xsi:type="dcterms:W3CDTF">2026-01-21T08:16:00Z</dcterms:modified>
</cp:coreProperties>
</file>